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1A1" w:rsidRDefault="00CE41A1" w:rsidP="007C544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5AE9" w:rsidRPr="00332E60" w:rsidRDefault="008072E9" w:rsidP="00865A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_»Хунгиянская  ООШ»</w:t>
      </w:r>
    </w:p>
    <w:p w:rsidR="00CE41A1" w:rsidRDefault="00865AE9" w:rsidP="00865A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27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  <w:r w:rsidR="00130B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26</w:t>
      </w:r>
    </w:p>
    <w:p w:rsidR="00130B12" w:rsidRPr="00EB27A7" w:rsidRDefault="00130B12" w:rsidP="00865A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 «12» Октября 2017г</w:t>
      </w:r>
    </w:p>
    <w:p w:rsidR="00865AE9" w:rsidRPr="00EB27A7" w:rsidRDefault="00865AE9" w:rsidP="00865A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27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«Об </w:t>
      </w:r>
      <w:r w:rsidR="00E71EBD" w:rsidRPr="00EB27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утверждении П</w:t>
      </w:r>
      <w:r w:rsidRPr="00EB27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оложения о внутренн</w:t>
      </w:r>
      <w:r w:rsidR="00332E60" w:rsidRPr="00EB27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EB27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 </w:t>
      </w:r>
      <w:r w:rsidR="00332E60" w:rsidRPr="00EB27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финансовом контроле»</w:t>
      </w:r>
    </w:p>
    <w:p w:rsidR="00CE41A1" w:rsidRPr="00A60FDE" w:rsidRDefault="00294876" w:rsidP="00A60FDE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60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hyperlink r:id="rId5" w:tgtFrame="_blank" w:history="1">
        <w:r w:rsidRPr="00A60FD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</w:t>
        </w:r>
        <w:r w:rsidR="008072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A60FD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законом от 06.12.2011 № 402-ФЗ</w:t>
        </w:r>
      </w:hyperlink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бухгалтерском учете», </w:t>
      </w:r>
      <w:hyperlink r:id="rId6" w:tgtFrame="_blank" w:history="1">
        <w:r w:rsidRPr="00A60FD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Приказом </w:t>
        </w:r>
        <w:r w:rsidR="008072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A60FD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Минфина РФ от 01.12.2010 № 157н</w:t>
        </w:r>
      </w:hyperlink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</w:t>
      </w:r>
      <w:r w:rsidR="0080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государственных академий наук, государственных (муниципальных) учреждений и Инструкции по его применению» (далее – </w:t>
      </w:r>
      <w:hyperlink r:id="rId7" w:tgtFrame="_blank" w:history="1">
        <w:r w:rsidRPr="00A60FD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 № 157н</w:t>
        </w:r>
      </w:hyperlink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)) и уставом </w:t>
      </w:r>
      <w:r w:rsidR="0080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учреждения.</w:t>
      </w:r>
      <w:proofErr w:type="gramEnd"/>
    </w:p>
    <w:p w:rsidR="00E71EBD" w:rsidRPr="00A60FDE" w:rsidRDefault="00E71EBD" w:rsidP="00E71EBD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Положение о внутреннем финансовом контроле </w:t>
      </w:r>
      <w:r w:rsidR="00A6391E" w:rsidRPr="00A60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</w:t>
      </w:r>
      <w:r w:rsidR="008072E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МКОУ  «</w:t>
      </w:r>
      <w:proofErr w:type="spellStart"/>
      <w:r w:rsidR="00A6391E" w:rsidRPr="00A60FDE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8072E9">
        <w:rPr>
          <w:rFonts w:ascii="Times New Roman" w:eastAsia="Times New Roman" w:hAnsi="Times New Roman" w:cs="Times New Roman"/>
          <w:sz w:val="28"/>
          <w:szCs w:val="28"/>
          <w:lang w:eastAsia="ru-RU"/>
        </w:rPr>
        <w:t>Хунгиянская</w:t>
      </w:r>
      <w:proofErr w:type="spellEnd"/>
      <w:r w:rsidR="0080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ООШ»</w:t>
      </w:r>
      <w:r w:rsidR="00A60FDE" w:rsidRPr="00A60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1)</w:t>
      </w:r>
    </w:p>
    <w:p w:rsidR="00A60FDE" w:rsidRPr="00A60FDE" w:rsidRDefault="00A60FDE" w:rsidP="00A60FDE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F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График проведения внутренних проверок финансово-хозяйственной деятельности (приложение 2)</w:t>
      </w:r>
    </w:p>
    <w:p w:rsidR="00A60FDE" w:rsidRPr="00A60FDE" w:rsidRDefault="00A60FDE" w:rsidP="00A60FDE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F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Программа внутренних проверок финансово-хозяйственной деятельности учреждения (приложение 3)</w:t>
      </w:r>
    </w:p>
    <w:p w:rsidR="00A6391E" w:rsidRDefault="00A6391E" w:rsidP="00A60FDE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0FDE" w:rsidRDefault="00A60FDE" w:rsidP="00A60FDE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A22" w:rsidRDefault="007B5A22" w:rsidP="00A60FDE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A22" w:rsidRDefault="007B5A22" w:rsidP="00A60FDE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A22" w:rsidRDefault="006C6D5A" w:rsidP="00A60FDE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_x0000_s1026" style="position:absolute;left:0;text-align:left;margin-left:251.7pt;margin-top:.15pt;width:168.75pt;height:138pt;z-index:251658240" stroked="f">
            <v:textbox>
              <w:txbxContent>
                <w:p w:rsidR="008072E9" w:rsidRDefault="008072E9">
                  <w:r w:rsidRPr="008072E9">
                    <w:object w:dxaOrig="2266" w:dyaOrig="250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13.25pt;height:125.25pt" o:ole="">
                        <v:imagedata r:id="rId8" o:title=""/>
                      </v:shape>
                      <o:OLEObject Type="Embed" ProgID="Word.Document.12" ShapeID="_x0000_i1025" DrawAspect="Content" ObjectID="_1570426716" r:id="rId9"/>
                    </w:object>
                  </w:r>
                </w:p>
              </w:txbxContent>
            </v:textbox>
          </v:rect>
        </w:pict>
      </w:r>
    </w:p>
    <w:p w:rsidR="007B5A22" w:rsidRDefault="007B5A22" w:rsidP="00A60FDE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0FDE" w:rsidRPr="007B5A22" w:rsidRDefault="00A60FDE" w:rsidP="00A60FDE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A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Руководитель </w:t>
      </w:r>
    </w:p>
    <w:p w:rsidR="00A60FDE" w:rsidRPr="007B5A22" w:rsidRDefault="008072E9" w:rsidP="00A60FDE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МКОУ </w:t>
      </w:r>
      <w:r w:rsidR="00A60FDE" w:rsidRPr="007B5A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</w:t>
      </w:r>
    </w:p>
    <w:p w:rsidR="00A60FDE" w:rsidRPr="007B5A22" w:rsidRDefault="00A60FDE" w:rsidP="00A60FDE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41A1" w:rsidRDefault="00CE41A1" w:rsidP="007C544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41A1" w:rsidRDefault="00CE41A1" w:rsidP="007C544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41A1" w:rsidRDefault="00CE41A1" w:rsidP="007C544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41A1" w:rsidRDefault="00CE41A1" w:rsidP="007C544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41A1" w:rsidRDefault="00CE41A1" w:rsidP="007C544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A22" w:rsidRDefault="007B5A22" w:rsidP="007C544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41A1" w:rsidRDefault="00CE41A1" w:rsidP="00A60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0FDE" w:rsidRDefault="006C6D5A" w:rsidP="00A60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pict>
          <v:rect id="_x0000_s1027" style="position:absolute;margin-left:283.2pt;margin-top:-23.7pt;width:187.5pt;height:140.25pt;z-index:251659264" stroked="f">
            <v:textbox>
              <w:txbxContent>
                <w:p w:rsidR="006271F4" w:rsidRPr="008C2B21" w:rsidRDefault="006271F4" w:rsidP="006271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2B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Утверждаю</w:t>
                  </w:r>
                </w:p>
                <w:p w:rsidR="006271F4" w:rsidRPr="008C2B21" w:rsidRDefault="006271F4" w:rsidP="006271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2B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МКОУ ___________</w:t>
                  </w:r>
                </w:p>
                <w:p w:rsidR="006271F4" w:rsidRDefault="006271F4" w:rsidP="006271F4">
                  <w:r w:rsidRPr="00226486">
                    <w:object w:dxaOrig="2266" w:dyaOrig="2505">
                      <v:shape id="_x0000_i1026" type="#_x0000_t75" style="width:113.25pt;height:125.25pt" o:ole="">
                        <v:imagedata r:id="rId10" o:title=""/>
                      </v:shape>
                      <o:OLEObject Type="Embed" ProgID="Word.Document.12" ShapeID="_x0000_i1026" DrawAspect="Content" ObjectID="_1570426717" r:id="rId11"/>
                    </w:object>
                  </w:r>
                </w:p>
                <w:p w:rsidR="006271F4" w:rsidRPr="006271F4" w:rsidRDefault="006271F4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6271F4" w:rsidRDefault="007C544E" w:rsidP="00332E6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271F4" w:rsidRDefault="006271F4" w:rsidP="00332E6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71F4" w:rsidRDefault="006271F4" w:rsidP="00332E6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71F4" w:rsidRDefault="006271F4" w:rsidP="00332E6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71F4" w:rsidRDefault="006271F4" w:rsidP="00332E6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1A1" w:rsidRPr="007B5A22" w:rsidRDefault="002E5597" w:rsidP="00332E6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_1 </w:t>
      </w:r>
      <w:r w:rsidR="00CE41A1" w:rsidRPr="007B5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 </w:t>
      </w:r>
      <w:r w:rsidR="007C544E" w:rsidRPr="007B5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Приказу </w:t>
      </w:r>
    </w:p>
    <w:p w:rsidR="008E513F" w:rsidRPr="008E513F" w:rsidRDefault="008E513F" w:rsidP="00332E6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2E5597">
        <w:rPr>
          <w:rFonts w:ascii="Times New Roman" w:eastAsia="Times New Roman" w:hAnsi="Times New Roman" w:cs="Times New Roman"/>
          <w:sz w:val="28"/>
          <w:szCs w:val="28"/>
          <w:lang w:eastAsia="ru-RU"/>
        </w:rPr>
        <w:t>_12</w:t>
      </w:r>
      <w:r w:rsidR="006B66A7" w:rsidRPr="007B5A22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2E5597">
        <w:rPr>
          <w:rFonts w:ascii="Times New Roman" w:eastAsia="Times New Roman" w:hAnsi="Times New Roman" w:cs="Times New Roman"/>
          <w:sz w:val="28"/>
          <w:szCs w:val="28"/>
          <w:lang w:eastAsia="ru-RU"/>
        </w:rPr>
        <w:t>__10</w:t>
      </w:r>
      <w:r w:rsidR="006B66A7" w:rsidRPr="007B5A22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6B66A7" w:rsidRPr="007B5A2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2E5597">
        <w:rPr>
          <w:rFonts w:ascii="Times New Roman" w:eastAsia="Times New Roman" w:hAnsi="Times New Roman" w:cs="Times New Roman"/>
          <w:sz w:val="28"/>
          <w:szCs w:val="28"/>
          <w:lang w:eastAsia="ru-RU"/>
        </w:rPr>
        <w:t>_26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8E513F" w:rsidRPr="008E513F" w:rsidRDefault="008E513F" w:rsidP="008E51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ПОЛОЖЕНИЕ О ВНУТРЕННЕМ ФИНАНСОВОМ КОНТРОЛЕ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Общие положения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Настоящее Положение разработано в соответствии с законодательством РФ</w:t>
      </w:r>
      <w:r w:rsidR="00294876" w:rsidRPr="007B5A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Положение о внутреннем финансовом контроле устанавливает единые цели, правила и принципы организации и проведения мероприятий внутреннего финансового контроля в учреждении.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Внутренний финансовый контроль направлен: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на соблюдение установленных действующим законодательством РФ, иными нормативными правовыми актами, регулирующими финансово-хозяйственную деятельность государственных (муниципальных) учреждения, требований к проведению в учреждении внутреннего финансового контроля;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на повышение уровня ведения бухгалтерского учета, составления отчетности;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на исключение ошибок и нарушений норм законодательства РФ в части ведения бухгалтерского учета и составления отчетности;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на повышение результативности использования средств субсидий и средств, полученных от осуществления приносящей доход деятельности.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Основной целью проведения внутреннего финансового контроля является подтверждение достоверности бухгалтерского учета и составления отчетности, соблюдения норм действующего законодательства РФ, регулирующего вопросы финансово-хозяйственной деятельности учреждения. Мероприятия внутреннего контроля призваны обеспечить в учреждении: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соответствие документального оформления финансово-хозяйственной деятельности учреждения требованиям </w:t>
      </w:r>
      <w:hyperlink r:id="rId12" w:tgtFrame="_blank" w:history="1">
        <w:r w:rsidRPr="007B5A2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Федерального закона от 06.12.2011 № 402-ФЗ</w:t>
        </w:r>
      </w:hyperlink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бухгалтерском учете», приказов № 157н, Минфина РФ от 30.03.2015 № 52н «Об утверждении форм первичных учетных документов и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применению»;</w:t>
      </w:r>
      <w:proofErr w:type="gramEnd"/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gramStart"/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своевременность и полноту отражения на счетах бухгалтерского учета первичных учетных документов;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предотвращение ошибок и искажений показателей </w:t>
      </w:r>
      <w:r w:rsidR="0080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бухгалтерского учета и сведений, отраженных в отчетности;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исполнение приказов и распоряжений руководителя учреждения;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исполнение показателей плана финансово-хозяйственной деятельности учреждения;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соблюдение учреждением требований по распоряжению особо ценного имущества;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сохранность первичных учетных документов и имущества, закрепленного за учреждение на праве оперативного управления. </w:t>
      </w:r>
      <w:proofErr w:type="gramEnd"/>
    </w:p>
    <w:p w:rsidR="008E513F" w:rsidRPr="008E513F" w:rsidRDefault="008E513F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Задачами внутреннего финансового контроля являются: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оперативное </w:t>
      </w:r>
      <w:r w:rsidR="0080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выявление,</w:t>
      </w:r>
      <w:r w:rsidR="0080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устранение и пресечение нарушений действующего законодательства</w:t>
      </w:r>
      <w:r w:rsidR="0080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и иных нормативных правовых актов, регулирующих </w:t>
      </w:r>
      <w:r w:rsidR="0080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финансово-хозяйственную деятельность государственных (муниципальных) учреждений;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выявление действий должностных лиц, снижающих эффективность использования учреждением имущества (денежных средств, нефинансовых активов);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повышение результативности использования имущества учреждением;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установление соответствия проводимых финансовых операций в части финансово-хозяйственной деятельности и их отражение на счетах бухгалтерского учета и отчетности требованиям нормативно-правовых актов. </w:t>
      </w:r>
      <w:proofErr w:type="gramEnd"/>
    </w:p>
    <w:p w:rsidR="008E513F" w:rsidRPr="008E513F" w:rsidRDefault="008E513F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Внутренний финансовый контроль в учреждении основывается на следующих принципах: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принцип законности – неуклонное и точное соблюдение всеми субъектами внутреннего контроля норм и точное соблюдение всеми субъектами внутреннего контроля норм и правил, установленных нормативными актами;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принцип независимости – работники, на которых приказом руководителя учреждения возложены обязанности по проведению мероприятий внутреннего финансового контроля при выполнении своих должностных обязанностей должны быть независимы от объекта контроля;</w:t>
      </w:r>
      <w:proofErr w:type="gramEnd"/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gramStart"/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 объективности – внутренний контроль осуществляется с использованием фактических документов и норм законодательных актов, устанавливающих правила ведения учета – предмета проверки;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принцип ответственности – при проведении мероприятий внутреннего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контроля проверяющий несет ответственность за ненадлежащее выполнение контрольных функций в соответствии с нормами законодательства РФ;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принцип системности – проведение контрольных мероприятий деятельности учреждения производится регулярно в соответствии с планом проверок утверждаемым руководителем учреждения. </w:t>
      </w:r>
      <w:proofErr w:type="gramEnd"/>
    </w:p>
    <w:p w:rsidR="008E513F" w:rsidRPr="008E513F" w:rsidRDefault="008E513F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Внутренний финансовый контроль осуществляется созданной приказом руководителя комиссией, а в отдельных случаях по решению руководителя – внутренним аудитором, привлекаемым для независимой проверки финансово-хозяйственной деятельности учреждения.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Система внутреннего финансового контроля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Внутренний финансовый контроль осуществляется в отношении: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составления документов и расчетов, необходимых для составления Плана финансово-хозяйственной деятельности;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составления, корректировки и выполнения Плана финансово-хозяйственной деятельности;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принятия в пределах показателей Плана финансово-хозяйственной деятельности обязательств, денежных обязательств;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организации процесса заключения государственных контрактов и иных хозяйственных договоров;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gramStart"/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осуществления начисления и контроля за правильностью исчисления, полнотой и своевременностью осуществления платежей в бюджет, пеней и штрафов по ним, а также за принятием решений о возврате излишне уплаченных (взысканных) платежей в бюджет, принятия решений о зачете (уточнении) платежей как в погашение задолженности учреждения перед своими контрагентами, так и по платежам в бюджет;</w:t>
      </w:r>
      <w:proofErr w:type="gramEnd"/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gramStart"/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ведения бухгалтерского учета, в том числе принятия к учету первичных учетных документов (сводных учетных документов), отражения информации, указанной в первичных учетных документах и регистрах бухгалтерского учета;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проведения инвентаризаций;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составления и представления бухгалтерской (финансовой) отчетности;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обеспечения соблюдения условий, целей и порядка использования учреждением полученных субсидий, грантов и иных форм целевых средств, установленных при их предоставлении;</w:t>
      </w:r>
      <w:proofErr w:type="gramEnd"/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gramStart"/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судебных актов по искам по денежным обязательствам учреждения.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Система внутреннего контроля обеспечивает: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соблюдение соответствия показателей строк Плана финансово-хозяйственной деятельности фактическим данным;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полноту и своевременность составления документов и регистров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бухгалтерского учета, формирования и оформления журналов операций;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своевременность подготовки форм бухгалтерской отчетности, отражающих достоверные показатели финансово-хозяйственной деятельности учреждения;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предотвращение ошибок и </w:t>
      </w:r>
      <w:proofErr w:type="gramStart"/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искажения</w:t>
      </w:r>
      <w:proofErr w:type="gramEnd"/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данных бухгалтерского учета и отчетности.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Организация системы внутреннего финансового контроля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Внутренний финансовый контроль, проводимый в учреждении, подразделяется </w:t>
      </w:r>
      <w:proofErr w:type="gramStart"/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предварительный, текущий и последующий.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3.1.1. Предварительный контроль осуществляется до начала совершения хозяйственной операции. Он позволяет определить, насколько правомерной и целесообразной будет операция. Целью предварительного контроля является предупреждение нарушений на стадии планирования расходов и заключения договоров.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мероприятий предварительного внутреннего финансового контроля проводятся: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проверка финансово-хозяйственных документов;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проверка и визирование проектов договоров;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предварительная экспертиза документов (решений), связанных с расходованием финансовых средств и распоряжением имущества.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3.1.2. Текущий контроль осуществляется путем повседневного анализа исполнения Плана финансово-хозяйственной деятельности учреждения, утвержденного на текущий финансовый год, ведения бухгалтерского учета, оценки эффективности и результативности использования имущества работниками учреждения, уполномоченными на то возложенными на них должностными обязанностями. В рамках мероприятий текущего контроля проводятся: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проверка денежных документов до совершения операций по расходованию денежных средств (расчетно-платежных ведомостей, платежных поручений, счетов и т. п.);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проверка наличия денежных средств в кассе;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проверка полноты принятия к учету полученных в банке наличных денежных средств;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контроль за взысканием дебиторской и погашением кредиторской задолженности и правомерностью ее списания со счетов бухгалтерского учета;</w:t>
      </w:r>
      <w:proofErr w:type="gramEnd"/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сверка аналитического учета с синтетическим учетом (оборотная ведомость);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проверка ведения бухгалтерского учета;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– осуществление мониторинга расходования целевых средств по назначению, оценка эффективности и результативности их расходования.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3.1.3. Последующий контроль проводится по итогам совершения хозяйственных операций. Он осуществляется путем анализа и проверки бухгалтерской документации и отчетности, проведения инвентаризаций и иных необходимых процедур. Целью последующего внутреннего финансового контроля является обнаружение фактов незаконного нецелесообразного расходования денежных и материальных средств и вскрытие причин нарушений. В рамках проведения мероприятий последующего финансового контроля осуществляются: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инвентаризация;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внезапная проверка кассы;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ревизия;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проверка поступления в учреждение, наличия и использования денежных средств;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документальные проверки завершенных операций финансово-хозяйственной деятельности учреждения.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3.2.1. Последующий контроль осуществляется путем проведения плановых и внеплановых проверок.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3.2.2. Плановые проверки проводятся с определенной периодичностью, установленной графиком проведения внутренних проверок финансово-хозяйственной деятельности, утвержденным руководителем учреждения, а также перед составлением бухгалтерской отчетности. График включает: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объект проверки;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период, за который проводится проверка;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срок проведения проверки;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ответственных исполнителей.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3.2.3. Внеплановые проверки проводятся в случае необходимости (например, при наличии информации о возможном нарушении).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Выявленные в ходе контрольных мероприятий нарушения законодательства РФ подлежат исправлению. Лица, ответственные за проведение проверки, осуществляют анализ выявленных нарушений, устанавливают их причины и разрабатывают предложения для принятия мер по их устранению и недопущению в дальнейшем.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3.3.1. Результаты проведения контрольных мероприятий оформляются: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протоколом (по итогам проведения проверки предварительного и текущего контроля), в котором указываются перечень мероприятий по устранению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недостатков и нарушений, если таковые были выявлены, а также рекомендации к недопущению возможных ошибок в дальнейшем;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актом (по итогам проведения мероприятий последующего контроля).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3.3.2. Акт проверки включает в себя информацию: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о предмете проверки;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о периоде проверки;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о дате утверждения акта;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о лицах, проводивших проверку;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о методах и приемах, применяемых в процессе проведения контрольных мероприятий;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о соответствии предмета проверки нормам законодательства РФ, действующим на дату совершения факта хозяйственной жизни учреждения;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о выводах, сделанных по результатам проведения проверки;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о принятых мерах и осуществленных мероприятиях по устранению недостатков и нарушений, выявленных в ходе последующего контроля. Даются рекомендации по недопущению возможных ошибок.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3.3.4. Акт предоставляется на утверждение руководителю учреждения. Ознакомившись с результатом проведения проверки, руководитель своим распоряжением устанавливает сроки устранения нарушений руководителям лиц, допустившим нарушения норм законодательства, выявленных по итогам проведения контрольных мероприятий.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3.3.5. Работники учреждения, допустившие недостатки, искажения и нарушения, в письменной форме представляют руководителю учреждения объяснения по вопросам, относящимся к результатам проведения контроля. В установленные руководителем учреждения сроки они устраняют допущенные ошибки.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Субъекты внутреннего финансового контроля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Внутренний финансовый контроль в учреждении осуществляется: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руководителем учреждения и его заместителями;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комиссией по внутреннему контролю (состав постоянно действующей в учреждении комиссии утверждается приказом руководителя учреждения);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руководителями и работниками учреждения на всех уровнях.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Лица, ответственные за проведение мероприятий внутреннего финансового контроля, в рамках их компетенции и в соответствии со своими функциональными обязанностями несут ответственность за разработку, документирование, внедрение, мониторинг и развитие внутреннего контроля во вверенных им сферах деятельности.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5. Функции и права комиссии по внутреннему контролю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На комиссию по внутреннему контролю возложены следующие функции: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принимать непосредственное участие в проведении контроля всех типов;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осуществлять методическое обеспечение системы внутреннего контроля;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координировать деятельность подразделений в рамках внутреннего контроля;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проводить оценку внутреннего контроля.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Для обеспечения эффективности внутреннего контроля комиссия по внутреннему контролю имеет право: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проверять соответствие финансово-хозяйственных операций действующему законодательству;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проверять правильность составления бухгалтерских документов и своевременного их отражения в учете;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входить (с обязательным привлечением главного бухгалтера) в помещение проверяемого объекта, в помещения, используемые для хранения документов (архивы), наличных денег и ценностей, компьютерной обработки данных и хранения данных на машинных носителях;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проверять наличие денежных средств, денежных документов и бланков строгой отчетности в кассе учреждения и подразделений, использующих наличные расчеты с населением, проверять правильность применения ККМ, при этом исключить из сроков, в которые такая проверка может быть проведена, период выплаты заработной платы;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проверять все учетные бухгалтерские регистры;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проверять планово-сметные документы;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gramStart"/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знакомиться со всеми учредительными и распорядительными документами (приказами, распоряжениями, указаниями руководства учреждения), регулирующими финансово-хозяйственную деятельность;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знакомиться с перепиской подразделения с вышестоящими учреждениями, другими юридическими, а также физическими лицами (жалобы и заявления);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обследовать производственные и служебные помещения (при этом могут преследоваться цели, не связанные напрямую с финансовым состоянием подразделения, например, проверка противопожарного состояния помещений или оценка рациональности используемых технологических схем);</w:t>
      </w:r>
      <w:proofErr w:type="gramEnd"/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проводить мероприятия научной организации труда (хронометраж, мониторинг, обследование, фотографию рабочего времени, использовать метод моментальных фотографий, осуществлять анкетирование, тестирование и т. п.);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проверять состояние и сохранность материальных ценностей у материально ответственных и подотчетных лиц;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проверять состояние, наличие и эффективность использования объектов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основных средств;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проверять правильность оформления бухгалтерских операций, а также правильность начислений и своевременность уплаты налогов в бюджет и сборов в государственные внебюджетные фонды;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требовать от руководителей структурных подразделений справки, расчеты и объяснения по проверяемым фактам хозяйственной деятельности;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осуществлять иные действия, обусловленные спецификой деятельности службы и иными факторами.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 Ответственность субъектов внутреннего финансового контроля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Ответственность за организацию и функционирование системы внутреннего контроля возлагается на председателя комиссии, утвержденной приказом руководителя.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 Лица, допустившие недостатки, искажения и нарушения, несут дисциплинарную ответственность в соответствии с требованиями </w:t>
      </w:r>
      <w:hyperlink r:id="rId13" w:tgtFrame="_blank" w:history="1">
        <w:r w:rsidRPr="007B5A2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ТК РФ</w:t>
        </w:r>
      </w:hyperlink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7. Заключительные положения </w:t>
      </w:r>
    </w:p>
    <w:p w:rsidR="008E513F" w:rsidRPr="008E513F" w:rsidRDefault="008E513F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Все изменения и дополнения к Положению о внутреннем финансовом контроле утверждаются руководителем учреждения. </w:t>
      </w:r>
    </w:p>
    <w:p w:rsidR="008E513F" w:rsidRDefault="008E513F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7.2. Если в результате изменения действующего законодательства РФ отдельных пунктов Положения о внутреннем финансовом контроле вступят с ним в противоречие, они утрачивают силу. Преимущественную силу имеют положения действующего законодательства РФ. </w:t>
      </w:r>
    </w:p>
    <w:p w:rsidR="007B5A22" w:rsidRDefault="007B5A22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A22" w:rsidRDefault="007B5A22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A22" w:rsidRDefault="007B5A22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A22" w:rsidRDefault="007B5A22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A22" w:rsidRDefault="007B5A22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A22" w:rsidRDefault="007B5A22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A22" w:rsidRDefault="007B5A22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A22" w:rsidRDefault="007B5A22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A22" w:rsidRDefault="007B5A22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A22" w:rsidRDefault="007B5A22" w:rsidP="008E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265D" w:rsidRDefault="000A265D" w:rsidP="008E513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A265D" w:rsidSect="00083F3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E513F" w:rsidRPr="008E513F" w:rsidRDefault="008E513F" w:rsidP="008E513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0A265D" w:rsidRPr="000A265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Положению о внутреннем финансовом контроле </w:t>
      </w:r>
    </w:p>
    <w:p w:rsidR="008E513F" w:rsidRPr="008E513F" w:rsidRDefault="008E513F" w:rsidP="003031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График проведения внутренних проверок финансово-хозяйственной деятельности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17"/>
        <w:gridCol w:w="2976"/>
        <w:gridCol w:w="3274"/>
        <w:gridCol w:w="3723"/>
      </w:tblGrid>
      <w:tr w:rsidR="008E513F" w:rsidRPr="008E513F" w:rsidTr="00EB27A7">
        <w:trPr>
          <w:tblCellSpacing w:w="0" w:type="dxa"/>
        </w:trPr>
        <w:tc>
          <w:tcPr>
            <w:tcW w:w="1550" w:type="pct"/>
            <w:vAlign w:val="center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мероприятия</w:t>
            </w: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00" w:type="pct"/>
            <w:vAlign w:val="center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Время проведения</w:t>
            </w: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00" w:type="pct"/>
            <w:vAlign w:val="center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Период, за который проводится проверка</w:t>
            </w: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50" w:type="pct"/>
            <w:vAlign w:val="center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 исполнитель</w:t>
            </w: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E513F" w:rsidRPr="008E513F" w:rsidTr="00EB27A7">
        <w:trPr>
          <w:tblCellSpacing w:w="0" w:type="dxa"/>
        </w:trPr>
        <w:tc>
          <w:tcPr>
            <w:tcW w:w="1550" w:type="pct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Ревизия кассы, соблюдения порядка ведения кассовых операций. </w:t>
            </w:r>
          </w:p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Проверка наличия, выдачи и списания бланков строгой отчетности </w:t>
            </w:r>
          </w:p>
        </w:tc>
        <w:tc>
          <w:tcPr>
            <w:tcW w:w="1000" w:type="pct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Ежемесячно, в последний рабочий день месяца </w:t>
            </w:r>
          </w:p>
        </w:tc>
        <w:tc>
          <w:tcPr>
            <w:tcW w:w="1100" w:type="pct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Месяц </w:t>
            </w:r>
          </w:p>
        </w:tc>
        <w:tc>
          <w:tcPr>
            <w:tcW w:w="1250" w:type="pct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комиссии по внутреннему контролю </w:t>
            </w:r>
          </w:p>
        </w:tc>
      </w:tr>
      <w:tr w:rsidR="008E513F" w:rsidRPr="008E513F" w:rsidTr="00EB27A7">
        <w:trPr>
          <w:tblCellSpacing w:w="0" w:type="dxa"/>
        </w:trPr>
        <w:tc>
          <w:tcPr>
            <w:tcW w:w="1550" w:type="pct"/>
            <w:vMerge w:val="restart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соблюдения лимита денежных сре</w:t>
            </w:r>
            <w:proofErr w:type="gramStart"/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дств в к</w:t>
            </w:r>
            <w:proofErr w:type="gramEnd"/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ассе учреждения </w:t>
            </w:r>
          </w:p>
        </w:tc>
        <w:tc>
          <w:tcPr>
            <w:tcW w:w="1000" w:type="pct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Ежегодно </w:t>
            </w:r>
          </w:p>
        </w:tc>
        <w:tc>
          <w:tcPr>
            <w:tcW w:w="1100" w:type="pct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Год </w:t>
            </w:r>
          </w:p>
        </w:tc>
        <w:tc>
          <w:tcPr>
            <w:tcW w:w="1250" w:type="pct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комиссии по внутреннему контролю </w:t>
            </w:r>
          </w:p>
        </w:tc>
      </w:tr>
      <w:tr w:rsidR="008E513F" w:rsidRPr="008E513F" w:rsidTr="00EB27A7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8E513F" w:rsidRPr="008E513F" w:rsidRDefault="008E513F" w:rsidP="008E5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0" w:type="pct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Ежемесячно, в последний рабочий день месяца </w:t>
            </w:r>
          </w:p>
        </w:tc>
        <w:tc>
          <w:tcPr>
            <w:tcW w:w="1100" w:type="pct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Месяц </w:t>
            </w:r>
          </w:p>
        </w:tc>
        <w:tc>
          <w:tcPr>
            <w:tcW w:w="1250" w:type="pct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бухгалтер </w:t>
            </w:r>
          </w:p>
        </w:tc>
      </w:tr>
      <w:tr w:rsidR="008E513F" w:rsidRPr="008E513F" w:rsidTr="00EB27A7">
        <w:trPr>
          <w:tblCellSpacing w:w="0" w:type="dxa"/>
        </w:trPr>
        <w:tc>
          <w:tcPr>
            <w:tcW w:w="1550" w:type="pct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Проверка наличия актов сверки с поставщиками и подрядчиками </w:t>
            </w:r>
          </w:p>
        </w:tc>
        <w:tc>
          <w:tcPr>
            <w:tcW w:w="1000" w:type="pct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1 января и на 1 июля </w:t>
            </w:r>
          </w:p>
        </w:tc>
        <w:tc>
          <w:tcPr>
            <w:tcW w:w="1100" w:type="pct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Полугодие </w:t>
            </w:r>
          </w:p>
        </w:tc>
        <w:tc>
          <w:tcPr>
            <w:tcW w:w="1250" w:type="pct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бухгалтер </w:t>
            </w:r>
          </w:p>
        </w:tc>
      </w:tr>
      <w:tr w:rsidR="008E513F" w:rsidRPr="008E513F" w:rsidTr="00EB27A7">
        <w:trPr>
          <w:tblCellSpacing w:w="0" w:type="dxa"/>
        </w:trPr>
        <w:tc>
          <w:tcPr>
            <w:tcW w:w="1550" w:type="pct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Проверка правильности расчетов с бюджетом, налоговыми органами, внебюджетными фондами и контрагентами </w:t>
            </w:r>
          </w:p>
        </w:tc>
        <w:tc>
          <w:tcPr>
            <w:tcW w:w="1000" w:type="pct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Ежемесячно, в последний рабочий день месяца </w:t>
            </w:r>
          </w:p>
        </w:tc>
        <w:tc>
          <w:tcPr>
            <w:tcW w:w="1100" w:type="pct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Месяц </w:t>
            </w:r>
          </w:p>
        </w:tc>
        <w:tc>
          <w:tcPr>
            <w:tcW w:w="1250" w:type="pct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бухгалтер </w:t>
            </w:r>
          </w:p>
        </w:tc>
      </w:tr>
      <w:tr w:rsidR="008E513F" w:rsidRPr="008E513F" w:rsidTr="00EB27A7">
        <w:trPr>
          <w:tblCellSpacing w:w="0" w:type="dxa"/>
        </w:trPr>
        <w:tc>
          <w:tcPr>
            <w:tcW w:w="1550" w:type="pct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Инвентаризация </w:t>
            </w:r>
          </w:p>
        </w:tc>
        <w:tc>
          <w:tcPr>
            <w:tcW w:w="1000" w:type="pct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Ежегодно, перед составлением годовых отчетных форм </w:t>
            </w:r>
          </w:p>
        </w:tc>
        <w:tc>
          <w:tcPr>
            <w:tcW w:w="1100" w:type="pct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Год </w:t>
            </w:r>
          </w:p>
        </w:tc>
        <w:tc>
          <w:tcPr>
            <w:tcW w:w="1250" w:type="pct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комиссии по внутреннему контролю </w:t>
            </w:r>
          </w:p>
        </w:tc>
      </w:tr>
    </w:tbl>
    <w:p w:rsidR="00EB27A7" w:rsidRDefault="00EB27A7" w:rsidP="008E513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13F" w:rsidRPr="008E513F" w:rsidRDefault="008E513F" w:rsidP="008E513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0A265D" w:rsidRPr="000A265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5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Положению о внутреннем финансовом контроле </w:t>
      </w:r>
    </w:p>
    <w:p w:rsidR="008E513F" w:rsidRPr="008E513F" w:rsidRDefault="008E513F" w:rsidP="003031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 внутренних проверок финансово-хозяйственной деятельности учреждения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26"/>
        <w:gridCol w:w="8040"/>
        <w:gridCol w:w="3424"/>
      </w:tblGrid>
      <w:tr w:rsidR="008E513F" w:rsidRPr="008E513F" w:rsidTr="00EB27A7">
        <w:trPr>
          <w:tblCellSpacing w:w="0" w:type="dxa"/>
        </w:trPr>
        <w:tc>
          <w:tcPr>
            <w:tcW w:w="1050" w:type="pct"/>
            <w:vAlign w:val="center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Объект проверки</w:t>
            </w: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700" w:type="pct"/>
            <w:vAlign w:val="center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Проводимые мероприятия</w:t>
            </w: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50" w:type="pct"/>
            <w:vAlign w:val="center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 лица</w:t>
            </w: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E513F" w:rsidRPr="008E513F" w:rsidTr="00EB27A7">
        <w:trPr>
          <w:tblCellSpacing w:w="0" w:type="dxa"/>
        </w:trPr>
        <w:tc>
          <w:tcPr>
            <w:tcW w:w="1050" w:type="pct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Учетная политика </w:t>
            </w:r>
          </w:p>
        </w:tc>
        <w:tc>
          <w:tcPr>
            <w:tcW w:w="2700" w:type="pct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Проверка полноты и правильности отражения в приказе элементов учетной политики. </w:t>
            </w:r>
          </w:p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Контроль над практическим применением приказа об учетной политике. </w:t>
            </w:r>
          </w:p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Анализ соблюдения графика документооборота </w:t>
            </w:r>
          </w:p>
        </w:tc>
        <w:tc>
          <w:tcPr>
            <w:tcW w:w="1150" w:type="pct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комиссии по внутреннему контролю </w:t>
            </w:r>
          </w:p>
        </w:tc>
      </w:tr>
      <w:tr w:rsidR="008E513F" w:rsidRPr="008E513F" w:rsidTr="00EB27A7">
        <w:trPr>
          <w:tblCellSpacing w:w="0" w:type="dxa"/>
        </w:trPr>
        <w:tc>
          <w:tcPr>
            <w:tcW w:w="1050" w:type="pct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бухгалтерского учета </w:t>
            </w:r>
          </w:p>
        </w:tc>
        <w:tc>
          <w:tcPr>
            <w:tcW w:w="2700" w:type="pct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Проверка наличия должностных инструкций с разделением обязанностей. </w:t>
            </w:r>
          </w:p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Оценка состояния постановки и организации бухгалтерского учета. </w:t>
            </w:r>
          </w:p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Проверка наличия положений об оплате труда, подотчетных лицах, командировках и т. д. и их соблюдения </w:t>
            </w:r>
          </w:p>
        </w:tc>
        <w:tc>
          <w:tcPr>
            <w:tcW w:w="1150" w:type="pct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комиссии по внутреннему контролю </w:t>
            </w:r>
          </w:p>
        </w:tc>
      </w:tr>
      <w:tr w:rsidR="008E513F" w:rsidRPr="008E513F" w:rsidTr="00EB27A7">
        <w:trPr>
          <w:tblCellSpacing w:w="0" w:type="dxa"/>
        </w:trPr>
        <w:tc>
          <w:tcPr>
            <w:tcW w:w="1050" w:type="pct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Ведение бухгалтерского учета </w:t>
            </w:r>
          </w:p>
        </w:tc>
        <w:tc>
          <w:tcPr>
            <w:tcW w:w="2700" w:type="pct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Проверка правильности применения плана счетов, утвержденного в учетной политике учреждения и методологии бухгалтерского учета. </w:t>
            </w:r>
          </w:p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Анализ правильности применения кодов ОКОФ по объектам, учитываемым на балансе учреждения. </w:t>
            </w:r>
          </w:p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Проверка материалов инвентаризаций и ревизий и отражения </w:t>
            </w: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результатов в бухгалтерском учете. </w:t>
            </w:r>
          </w:p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proofErr w:type="gramStart"/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обоснованностью расходов, в том числе с точки зрения </w:t>
            </w:r>
            <w:hyperlink r:id="rId14" w:tgtFrame="_blank" w:history="1">
              <w:r w:rsidRPr="000A265D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НК РФ</w:t>
              </w:r>
            </w:hyperlink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Проверка правильности формирования себестоимости и применения методов ее </w:t>
            </w:r>
            <w:proofErr w:type="spellStart"/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калькулирования</w:t>
            </w:r>
            <w:proofErr w:type="spellEnd"/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Анализ применения бюджетной классификации и целевого использования средств. </w:t>
            </w:r>
          </w:p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 </w:t>
            </w:r>
            <w:proofErr w:type="gramStart"/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исполнением Плана финансово-хозяйственной деятельности учреждения </w:t>
            </w:r>
          </w:p>
        </w:tc>
        <w:tc>
          <w:tcPr>
            <w:tcW w:w="1150" w:type="pct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Председатель комиссии по внутреннему контролю, главный бухгалтер </w:t>
            </w:r>
          </w:p>
        </w:tc>
      </w:tr>
      <w:tr w:rsidR="008E513F" w:rsidRPr="008E513F" w:rsidTr="00EB27A7">
        <w:trPr>
          <w:tblCellSpacing w:w="0" w:type="dxa"/>
        </w:trPr>
        <w:tc>
          <w:tcPr>
            <w:tcW w:w="1050" w:type="pct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Налоги и сборы </w:t>
            </w:r>
          </w:p>
        </w:tc>
        <w:tc>
          <w:tcPr>
            <w:tcW w:w="2700" w:type="pct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Проверка расчетов по налогам и сборам, уплачиваемых учреждением. </w:t>
            </w:r>
          </w:p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Анализ правильности определения налоговой базы. </w:t>
            </w:r>
          </w:p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proofErr w:type="gramStart"/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правильностью определения налоговых ставок. </w:t>
            </w:r>
          </w:p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Проверка правильности применения налоговых вычетов. </w:t>
            </w:r>
          </w:p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Анализ правильности применения льгот. </w:t>
            </w:r>
          </w:p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</w:t>
            </w:r>
            <w:proofErr w:type="gramStart"/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правильностью составления налоговой отчетности </w:t>
            </w:r>
          </w:p>
        </w:tc>
        <w:tc>
          <w:tcPr>
            <w:tcW w:w="1150" w:type="pct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комиссии по внутреннему контролю, главный бухгалтер </w:t>
            </w:r>
          </w:p>
        </w:tc>
      </w:tr>
      <w:tr w:rsidR="008E513F" w:rsidRPr="008E513F" w:rsidTr="00EB27A7">
        <w:trPr>
          <w:tblCellSpacing w:w="0" w:type="dxa"/>
        </w:trPr>
        <w:tc>
          <w:tcPr>
            <w:tcW w:w="1050" w:type="pct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Возмещение материального ущерба </w:t>
            </w:r>
          </w:p>
        </w:tc>
        <w:tc>
          <w:tcPr>
            <w:tcW w:w="2700" w:type="pct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Проверка своевременности выставления претензий вследствие нарушения договорных обязательств, за пропажу, порчу, недопоставку материальных ценностей и т. д. </w:t>
            </w:r>
          </w:p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Анализ обоснованности списания претензионных сумм на </w:t>
            </w: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финансовый результат. </w:t>
            </w:r>
          </w:p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Проверка расчетов по недостачам, растратам и хищениям, проверка соблюдения сроков и порядка рассмотрения случаев недостач, потерь, растрат. </w:t>
            </w:r>
          </w:p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Анализ полноты и правильности оформления материалов о претензиях по недостачам, потерям и хищениям. </w:t>
            </w:r>
          </w:p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Проверка правильности и </w:t>
            </w:r>
            <w:proofErr w:type="gramStart"/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обоснованности</w:t>
            </w:r>
            <w:proofErr w:type="gramEnd"/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числящихся в бухгалтерском учете сумм задолженности по недостачам и хищениям. </w:t>
            </w:r>
          </w:p>
        </w:tc>
        <w:tc>
          <w:tcPr>
            <w:tcW w:w="1150" w:type="pct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Председатель комиссии по внутреннему контролю, главный бухгалтер </w:t>
            </w:r>
          </w:p>
        </w:tc>
      </w:tr>
      <w:tr w:rsidR="008E513F" w:rsidRPr="008E513F" w:rsidTr="00EB27A7">
        <w:trPr>
          <w:tblCellSpacing w:w="0" w:type="dxa"/>
        </w:trPr>
        <w:tc>
          <w:tcPr>
            <w:tcW w:w="1050" w:type="pct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Бухгалтерская и статистическая отчетность </w:t>
            </w:r>
          </w:p>
        </w:tc>
        <w:tc>
          <w:tcPr>
            <w:tcW w:w="2700" w:type="pct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Проверка состава, содержания форм бухгалтерской отчетности данным, содержащимся в регистрах бухгалтерского учета. </w:t>
            </w:r>
          </w:p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proofErr w:type="gramStart"/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правильностью заполнения отчетных форм. </w:t>
            </w:r>
          </w:p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Анализ статистической отчетности </w:t>
            </w:r>
          </w:p>
        </w:tc>
        <w:tc>
          <w:tcPr>
            <w:tcW w:w="1150" w:type="pct"/>
            <w:hideMark/>
          </w:tcPr>
          <w:p w:rsidR="008E513F" w:rsidRPr="008E513F" w:rsidRDefault="008E513F" w:rsidP="008E5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комиссии по внутреннему контролю, главный бухгалтер </w:t>
            </w:r>
          </w:p>
        </w:tc>
      </w:tr>
    </w:tbl>
    <w:p w:rsidR="008E513F" w:rsidRPr="008E513F" w:rsidRDefault="008E513F" w:rsidP="008E51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13F" w:rsidRPr="008E513F" w:rsidRDefault="008E513F" w:rsidP="008E5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1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51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83F3F" w:rsidRDefault="00083F3F"/>
    <w:sectPr w:rsidR="00083F3F" w:rsidSect="000A265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694FF2"/>
    <w:multiLevelType w:val="hybridMultilevel"/>
    <w:tmpl w:val="93BC1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513F"/>
    <w:rsid w:val="00083F3F"/>
    <w:rsid w:val="000A265D"/>
    <w:rsid w:val="00130B12"/>
    <w:rsid w:val="00230175"/>
    <w:rsid w:val="00294876"/>
    <w:rsid w:val="002E5597"/>
    <w:rsid w:val="003031F5"/>
    <w:rsid w:val="00332E60"/>
    <w:rsid w:val="005E4A20"/>
    <w:rsid w:val="00615EA3"/>
    <w:rsid w:val="006271F4"/>
    <w:rsid w:val="00630872"/>
    <w:rsid w:val="006760B0"/>
    <w:rsid w:val="006B66A7"/>
    <w:rsid w:val="006C6D5A"/>
    <w:rsid w:val="007B5A22"/>
    <w:rsid w:val="007C544E"/>
    <w:rsid w:val="008072E9"/>
    <w:rsid w:val="00865AE9"/>
    <w:rsid w:val="008E513F"/>
    <w:rsid w:val="00A60FDE"/>
    <w:rsid w:val="00A6391E"/>
    <w:rsid w:val="00B520F6"/>
    <w:rsid w:val="00B63CC8"/>
    <w:rsid w:val="00CE41A1"/>
    <w:rsid w:val="00E11BD0"/>
    <w:rsid w:val="00E71EBD"/>
    <w:rsid w:val="00EB2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5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E513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71E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6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6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9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0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95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www.audar-info.ru/docs/lawbooks/?sectId=39798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udar-info.ru/docs/acts/?sectId=395202" TargetMode="External"/><Relationship Id="rId12" Type="http://schemas.openxmlformats.org/officeDocument/2006/relationships/hyperlink" Target="https://www.audar-info.ru/docs/laws/?sectId=425597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audar-info.ru/docs/acts/?sectId=395202" TargetMode="External"/><Relationship Id="rId11" Type="http://schemas.openxmlformats.org/officeDocument/2006/relationships/package" Target="embeddings/_________Microsoft_Office_Word2.docx"/><Relationship Id="rId5" Type="http://schemas.openxmlformats.org/officeDocument/2006/relationships/hyperlink" Target="https://www.audar-info.ru/docs/laws/?sectId=425597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package" Target="embeddings/_________Microsoft_Office_Word1.docx"/><Relationship Id="rId14" Type="http://schemas.openxmlformats.org/officeDocument/2006/relationships/hyperlink" Target="https://www.audar-info.ru/docs/lawbooks/?sectId=72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3192</Words>
  <Characters>18195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Mastercom</dc:creator>
  <cp:keywords/>
  <dc:description/>
  <cp:lastModifiedBy>Ученик</cp:lastModifiedBy>
  <cp:revision>7</cp:revision>
  <cp:lastPrinted>2017-10-25T04:51:00Z</cp:lastPrinted>
  <dcterms:created xsi:type="dcterms:W3CDTF">2017-10-05T08:17:00Z</dcterms:created>
  <dcterms:modified xsi:type="dcterms:W3CDTF">2017-10-25T04:52:00Z</dcterms:modified>
</cp:coreProperties>
</file>